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A9A9" w14:textId="77777777" w:rsidR="00236533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4C8D33E" w14:textId="77777777" w:rsidR="00236533" w:rsidRDefault="00000000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2026 GDF Awards</w:t>
      </w:r>
    </w:p>
    <w:p w14:paraId="39C83790" w14:textId="77777777" w:rsidR="00236533" w:rsidRDefault="00000000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/>
          <w:b/>
          <w:bCs/>
          <w:sz w:val="36"/>
          <w:szCs w:val="36"/>
        </w:rPr>
        <w:t>绿点时尚奖</w:t>
      </w:r>
    </w:p>
    <w:p w14:paraId="2469CFA3" w14:textId="77777777" w:rsidR="00236533" w:rsidRDefault="00236533">
      <w:pPr>
        <w:jc w:val="center"/>
        <w:rPr>
          <w:rFonts w:ascii="微软雅黑" w:eastAsia="微软雅黑" w:hAnsi="微软雅黑"/>
        </w:rPr>
      </w:pPr>
    </w:p>
    <w:p w14:paraId="07D4B45B" w14:textId="77777777" w:rsidR="00236533" w:rsidRDefault="00000000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案例类参评报名表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36533" w14:paraId="37F35DEA" w14:textId="77777777">
        <w:tc>
          <w:tcPr>
            <w:tcW w:w="2074" w:type="dxa"/>
          </w:tcPr>
          <w:p w14:paraId="4376243F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企业中文名称</w:t>
            </w:r>
          </w:p>
        </w:tc>
        <w:tc>
          <w:tcPr>
            <w:tcW w:w="6222" w:type="dxa"/>
            <w:gridSpan w:val="3"/>
          </w:tcPr>
          <w:p w14:paraId="3213AD7D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771B0CA6" w14:textId="77777777">
        <w:tc>
          <w:tcPr>
            <w:tcW w:w="2074" w:type="dxa"/>
          </w:tcPr>
          <w:p w14:paraId="0E66BB1E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企业英文名称</w:t>
            </w:r>
          </w:p>
        </w:tc>
        <w:tc>
          <w:tcPr>
            <w:tcW w:w="6222" w:type="dxa"/>
            <w:gridSpan w:val="3"/>
          </w:tcPr>
          <w:p w14:paraId="0275AA83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29ECA600" w14:textId="77777777">
        <w:tc>
          <w:tcPr>
            <w:tcW w:w="2074" w:type="dxa"/>
          </w:tcPr>
          <w:p w14:paraId="63C12AD3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企业地址</w:t>
            </w:r>
          </w:p>
        </w:tc>
        <w:tc>
          <w:tcPr>
            <w:tcW w:w="6222" w:type="dxa"/>
            <w:gridSpan w:val="3"/>
          </w:tcPr>
          <w:p w14:paraId="6B7606B8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2D6CAD7F" w14:textId="77777777">
        <w:tc>
          <w:tcPr>
            <w:tcW w:w="2074" w:type="dxa"/>
          </w:tcPr>
          <w:p w14:paraId="78484639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/>
                <w:sz w:val="24"/>
              </w:rPr>
              <w:t>企业官网</w:t>
            </w:r>
          </w:p>
        </w:tc>
        <w:tc>
          <w:tcPr>
            <w:tcW w:w="6222" w:type="dxa"/>
            <w:gridSpan w:val="3"/>
          </w:tcPr>
          <w:p w14:paraId="6F5D762D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1F11A669" w14:textId="77777777">
        <w:tc>
          <w:tcPr>
            <w:tcW w:w="2074" w:type="dxa"/>
          </w:tcPr>
          <w:p w14:paraId="76A909DD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参评负责人</w:t>
            </w:r>
          </w:p>
        </w:tc>
        <w:tc>
          <w:tcPr>
            <w:tcW w:w="2074" w:type="dxa"/>
          </w:tcPr>
          <w:p w14:paraId="4DEC6882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  <w:tc>
          <w:tcPr>
            <w:tcW w:w="2074" w:type="dxa"/>
          </w:tcPr>
          <w:p w14:paraId="01721B92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联系方式</w:t>
            </w:r>
          </w:p>
        </w:tc>
        <w:tc>
          <w:tcPr>
            <w:tcW w:w="2074" w:type="dxa"/>
          </w:tcPr>
          <w:p w14:paraId="11986970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10733796" w14:textId="77777777">
        <w:tc>
          <w:tcPr>
            <w:tcW w:w="2074" w:type="dxa"/>
          </w:tcPr>
          <w:p w14:paraId="0329DC62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sz w:val="24"/>
                <w:szCs w:val="32"/>
              </w:rPr>
              <w:t>电子邮箱</w:t>
            </w:r>
          </w:p>
        </w:tc>
        <w:tc>
          <w:tcPr>
            <w:tcW w:w="6222" w:type="dxa"/>
            <w:gridSpan w:val="3"/>
          </w:tcPr>
          <w:p w14:paraId="4A0DDA0E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173F8D1B" w14:textId="77777777">
        <w:tc>
          <w:tcPr>
            <w:tcW w:w="2074" w:type="dxa"/>
          </w:tcPr>
          <w:p w14:paraId="5CC37B0F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参赛案例名称</w:t>
            </w:r>
          </w:p>
        </w:tc>
        <w:tc>
          <w:tcPr>
            <w:tcW w:w="6222" w:type="dxa"/>
            <w:gridSpan w:val="3"/>
          </w:tcPr>
          <w:p w14:paraId="0CAE56AB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36533" w14:paraId="34AD1F2C" w14:textId="77777777">
        <w:tc>
          <w:tcPr>
            <w:tcW w:w="2074" w:type="dxa"/>
            <w:vAlign w:val="center"/>
          </w:tcPr>
          <w:p w14:paraId="4A779CC2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参评类别</w:t>
            </w:r>
          </w:p>
        </w:tc>
        <w:tc>
          <w:tcPr>
            <w:tcW w:w="6222" w:type="dxa"/>
            <w:gridSpan w:val="3"/>
          </w:tcPr>
          <w:p w14:paraId="3C26B9A7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Segoe UI"/>
                <w:color w:val="EE0000"/>
                <w:sz w:val="23"/>
                <w:szCs w:val="23"/>
                <w:shd w:val="clear" w:color="auto" w:fill="FFFFFF"/>
              </w:rPr>
              <w:t>绿色供应链</w:t>
            </w:r>
            <w:r>
              <w:rPr>
                <w:rFonts w:ascii="微软雅黑" w:eastAsia="微软雅黑" w:hAnsi="微软雅黑" w:cs="Segoe UI" w:hint="eastAsia"/>
                <w:color w:val="EE0000"/>
                <w:sz w:val="23"/>
                <w:szCs w:val="23"/>
                <w:shd w:val="clear" w:color="auto" w:fill="FFFFFF"/>
              </w:rPr>
              <w:t>/</w:t>
            </w:r>
            <w:r>
              <w:rPr>
                <w:rFonts w:ascii="微软雅黑" w:eastAsia="微软雅黑" w:hAnsi="微软雅黑" w:cs="Segoe UI"/>
                <w:color w:val="EE0000"/>
                <w:sz w:val="23"/>
                <w:szCs w:val="23"/>
                <w:shd w:val="clear" w:color="auto" w:fill="FFFFFF"/>
              </w:rPr>
              <w:t>低碳技术创新</w:t>
            </w:r>
            <w:r>
              <w:rPr>
                <w:rFonts w:ascii="微软雅黑" w:eastAsia="微软雅黑" w:hAnsi="微软雅黑" w:cs="Segoe UI" w:hint="eastAsia"/>
                <w:color w:val="EE0000"/>
                <w:sz w:val="23"/>
                <w:szCs w:val="23"/>
                <w:shd w:val="clear" w:color="auto" w:fill="FFFFFF"/>
              </w:rPr>
              <w:t>/</w:t>
            </w:r>
            <w:r>
              <w:rPr>
                <w:rFonts w:ascii="微软雅黑" w:eastAsia="微软雅黑" w:hAnsi="微软雅黑" w:cs="Segoe UI"/>
                <w:color w:val="EE0000"/>
                <w:sz w:val="23"/>
                <w:szCs w:val="23"/>
                <w:shd w:val="clear" w:color="auto" w:fill="FFFFFF"/>
              </w:rPr>
              <w:t>社会责任</w:t>
            </w:r>
            <w:r>
              <w:rPr>
                <w:rFonts w:ascii="微软雅黑" w:eastAsia="微软雅黑" w:hAnsi="微软雅黑" w:cs="Segoe UI" w:hint="eastAsia"/>
                <w:color w:val="EE0000"/>
                <w:sz w:val="23"/>
                <w:szCs w:val="23"/>
                <w:shd w:val="clear" w:color="auto" w:fill="FFFFFF"/>
              </w:rPr>
              <w:t>等</w:t>
            </w:r>
          </w:p>
        </w:tc>
      </w:tr>
      <w:tr w:rsidR="00236533" w14:paraId="33AD8FEB" w14:textId="77777777">
        <w:tc>
          <w:tcPr>
            <w:tcW w:w="2074" w:type="dxa"/>
            <w:vAlign w:val="center"/>
          </w:tcPr>
          <w:p w14:paraId="35FDE91E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实施起始时间</w:t>
            </w:r>
          </w:p>
        </w:tc>
        <w:tc>
          <w:tcPr>
            <w:tcW w:w="6222" w:type="dxa"/>
            <w:gridSpan w:val="3"/>
          </w:tcPr>
          <w:p w14:paraId="68E4FC3D" w14:textId="77777777" w:rsidR="00236533" w:rsidRDefault="00236533">
            <w:pPr>
              <w:jc w:val="center"/>
              <w:rPr>
                <w:rFonts w:ascii="微软雅黑" w:eastAsia="微软雅黑" w:hAnsi="微软雅黑" w:cs="Segoe UI"/>
                <w:color w:val="EE0000"/>
                <w:sz w:val="23"/>
                <w:szCs w:val="23"/>
                <w:shd w:val="clear" w:color="auto" w:fill="FFFFFF"/>
              </w:rPr>
            </w:pPr>
          </w:p>
        </w:tc>
      </w:tr>
      <w:tr w:rsidR="00236533" w14:paraId="39F13650" w14:textId="77777777">
        <w:tc>
          <w:tcPr>
            <w:tcW w:w="8296" w:type="dxa"/>
            <w:gridSpan w:val="4"/>
          </w:tcPr>
          <w:p w14:paraId="4928B694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案例</w:t>
            </w:r>
            <w:r>
              <w:rPr>
                <w:rFonts w:ascii="微软雅黑" w:eastAsia="微软雅黑" w:hAnsi="微软雅黑"/>
                <w:sz w:val="24"/>
              </w:rPr>
              <w:t>介绍</w:t>
            </w:r>
          </w:p>
        </w:tc>
      </w:tr>
      <w:tr w:rsidR="00236533" w14:paraId="05D41C03" w14:textId="77777777">
        <w:trPr>
          <w:trHeight w:val="90"/>
        </w:trPr>
        <w:tc>
          <w:tcPr>
            <w:tcW w:w="8296" w:type="dxa"/>
            <w:gridSpan w:val="4"/>
          </w:tcPr>
          <w:p w14:paraId="3E887B19" w14:textId="77777777" w:rsidR="00236533" w:rsidRDefault="00000000">
            <w:pPr>
              <w:jc w:val="left"/>
              <w:rPr>
                <w:rFonts w:ascii="微软雅黑" w:eastAsia="微软雅黑" w:hAnsi="微软雅黑"/>
                <w:color w:val="EE0000"/>
                <w:sz w:val="24"/>
                <w:szCs w:val="32"/>
              </w:rPr>
            </w:pPr>
            <w:r>
              <w:rPr>
                <w:rFonts w:ascii="微软雅黑" w:eastAsia="微软雅黑" w:hAnsi="微软雅黑" w:cs="Segoe UI" w:hint="eastAsia"/>
                <w:color w:val="EE0000"/>
                <w:shd w:val="clear" w:color="auto" w:fill="FFFFFF"/>
              </w:rPr>
              <w:t>请</w:t>
            </w:r>
            <w:r>
              <w:rPr>
                <w:rFonts w:ascii="微软雅黑" w:eastAsia="微软雅黑" w:hAnsi="微软雅黑" w:cs="Segoe UI"/>
                <w:color w:val="EE0000"/>
                <w:shd w:val="clear" w:color="auto" w:fill="FFFFFF"/>
              </w:rPr>
              <w:t>简述企业在环境或社会可持续发展方面遇到的挑战，以及案例立项的初衷</w:t>
            </w:r>
          </w:p>
          <w:p w14:paraId="052D4DBE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14:paraId="0DD610D8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14:paraId="02BC49CC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14:paraId="5A18F372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3A77F3A4" w14:textId="77777777">
        <w:tc>
          <w:tcPr>
            <w:tcW w:w="8296" w:type="dxa"/>
            <w:gridSpan w:val="4"/>
          </w:tcPr>
          <w:p w14:paraId="6343C8B7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eastAsia="微软雅黑" w:hAnsi="微软雅黑"/>
                <w:sz w:val="24"/>
              </w:rPr>
              <w:t>核心举措与创新点</w:t>
            </w:r>
          </w:p>
        </w:tc>
      </w:tr>
      <w:tr w:rsidR="00236533" w14:paraId="0B707BB9" w14:textId="77777777">
        <w:tc>
          <w:tcPr>
            <w:tcW w:w="8296" w:type="dxa"/>
            <w:gridSpan w:val="4"/>
          </w:tcPr>
          <w:p w14:paraId="1331B2BF" w14:textId="77777777" w:rsidR="00236533" w:rsidRDefault="00000000">
            <w:pPr>
              <w:jc w:val="left"/>
              <w:rPr>
                <w:rFonts w:ascii="微软雅黑" w:eastAsia="微软雅黑" w:hAnsi="微软雅黑"/>
                <w:color w:val="EE0000"/>
              </w:rPr>
            </w:pPr>
            <w:r>
              <w:rPr>
                <w:rFonts w:ascii="微软雅黑" w:eastAsia="微软雅黑" w:hAnsi="微软雅黑" w:cs="Segoe UI"/>
                <w:color w:val="EE0000"/>
              </w:rPr>
              <w:t>详细描述案例的具体实施过程，重点说明在材料创新、工艺革新、流程优化、管理模式</w:t>
            </w:r>
            <w:r>
              <w:rPr>
                <w:rFonts w:ascii="微软雅黑" w:eastAsia="微软雅黑" w:hAnsi="微软雅黑" w:cs="Segoe UI"/>
                <w:color w:val="EE0000"/>
              </w:rPr>
              <w:lastRenderedPageBreak/>
              <w:t>等方面的亮点。</w:t>
            </w:r>
            <w:r>
              <w:rPr>
                <w:rStyle w:val="ab"/>
                <w:rFonts w:ascii="微软雅黑" w:eastAsia="微软雅黑" w:hAnsi="微软雅黑" w:cs="Segoe UI"/>
                <w:i w:val="0"/>
                <w:iCs w:val="0"/>
                <w:color w:val="EE0000"/>
              </w:rPr>
              <w:t>请说明是否使用了环保材料或新技术</w:t>
            </w:r>
          </w:p>
          <w:p w14:paraId="2F9FAFDC" w14:textId="77777777" w:rsidR="00236533" w:rsidRDefault="00236533">
            <w:pPr>
              <w:jc w:val="left"/>
              <w:rPr>
                <w:rFonts w:ascii="微软雅黑" w:eastAsia="微软雅黑" w:hAnsi="微软雅黑"/>
              </w:rPr>
            </w:pPr>
          </w:p>
          <w:p w14:paraId="1DB988EF" w14:textId="77777777" w:rsidR="00236533" w:rsidRDefault="00236533">
            <w:pPr>
              <w:jc w:val="left"/>
              <w:rPr>
                <w:rFonts w:ascii="微软雅黑" w:eastAsia="微软雅黑" w:hAnsi="微软雅黑"/>
              </w:rPr>
            </w:pPr>
          </w:p>
          <w:p w14:paraId="04957B88" w14:textId="77777777" w:rsidR="00236533" w:rsidRDefault="00236533">
            <w:pPr>
              <w:jc w:val="left"/>
              <w:rPr>
                <w:rFonts w:ascii="微软雅黑" w:eastAsia="微软雅黑" w:hAnsi="微软雅黑"/>
              </w:rPr>
            </w:pPr>
          </w:p>
          <w:p w14:paraId="463F74CB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7D7509AD" w14:textId="77777777">
        <w:tc>
          <w:tcPr>
            <w:tcW w:w="8296" w:type="dxa"/>
            <w:gridSpan w:val="4"/>
          </w:tcPr>
          <w:p w14:paraId="498E919D" w14:textId="77777777" w:rsidR="00236533" w:rsidRDefault="00000000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关键成果与量化数据</w:t>
            </w:r>
          </w:p>
        </w:tc>
      </w:tr>
      <w:tr w:rsidR="00236533" w14:paraId="5C9C3F44" w14:textId="77777777">
        <w:tc>
          <w:tcPr>
            <w:tcW w:w="8296" w:type="dxa"/>
            <w:gridSpan w:val="4"/>
          </w:tcPr>
          <w:p w14:paraId="3C844192" w14:textId="77777777" w:rsidR="00236533" w:rsidRDefault="00000000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  <w:r>
              <w:rPr>
                <w:rFonts w:ascii="微软雅黑" w:eastAsia="微软雅黑" w:hAnsi="微软雅黑" w:cs="Segoe UI"/>
                <w:color w:val="EE0000"/>
              </w:rPr>
              <w:t>提供具体的绩效数据，如节能百分比、节水吨数、减排二氧化碳当量、废弃物回收率、成本节约幅度或社会效益</w:t>
            </w:r>
          </w:p>
          <w:p w14:paraId="43FA32E5" w14:textId="77777777" w:rsidR="00236533" w:rsidRDefault="00236533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0C8B71DF" w14:textId="77777777" w:rsidR="00236533" w:rsidRDefault="00236533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</w:tc>
      </w:tr>
      <w:tr w:rsidR="00236533" w14:paraId="39BAD51A" w14:textId="77777777">
        <w:tc>
          <w:tcPr>
            <w:tcW w:w="8296" w:type="dxa"/>
            <w:gridSpan w:val="4"/>
          </w:tcPr>
          <w:p w14:paraId="74A003B3" w14:textId="77777777" w:rsidR="00236533" w:rsidRDefault="00000000">
            <w:pPr>
              <w:jc w:val="center"/>
              <w:rPr>
                <w:rFonts w:ascii="微软雅黑" w:eastAsia="微软雅黑" w:hAnsi="微软雅黑" w:cs="Segoe UI"/>
                <w:color w:val="EE0000"/>
              </w:rPr>
            </w:pPr>
            <w:r>
              <w:rPr>
                <w:rFonts w:ascii="微软雅黑" w:eastAsia="微软雅黑" w:hAnsi="微软雅黑"/>
                <w:sz w:val="24"/>
              </w:rPr>
              <w:t>案例相关图片</w:t>
            </w:r>
          </w:p>
        </w:tc>
      </w:tr>
      <w:tr w:rsidR="00236533" w14:paraId="1E7B2624" w14:textId="77777777">
        <w:tc>
          <w:tcPr>
            <w:tcW w:w="8296" w:type="dxa"/>
            <w:gridSpan w:val="4"/>
          </w:tcPr>
          <w:p w14:paraId="18A05278" w14:textId="77777777" w:rsidR="00236533" w:rsidRDefault="00000000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  <w:r>
              <w:rPr>
                <w:rFonts w:ascii="微软雅黑" w:eastAsia="微软雅黑" w:hAnsi="微软雅黑" w:cs="Segoe UI"/>
                <w:color w:val="EE0000"/>
              </w:rPr>
              <w:t>3-5张，如生产工艺</w:t>
            </w:r>
            <w:r>
              <w:rPr>
                <w:rFonts w:ascii="微软雅黑" w:eastAsia="微软雅黑" w:hAnsi="微软雅黑" w:cs="Segoe UI" w:hint="eastAsia"/>
                <w:color w:val="EE0000"/>
              </w:rPr>
              <w:t>、</w:t>
            </w:r>
            <w:r>
              <w:rPr>
                <w:rFonts w:ascii="微软雅黑" w:eastAsia="微软雅黑" w:hAnsi="微软雅黑" w:cs="Segoe UI"/>
                <w:color w:val="EE0000"/>
              </w:rPr>
              <w:t>生产线实景</w:t>
            </w:r>
            <w:r>
              <w:rPr>
                <w:rFonts w:ascii="微软雅黑" w:eastAsia="微软雅黑" w:hAnsi="微软雅黑" w:cs="Segoe UI" w:hint="eastAsia"/>
                <w:color w:val="EE0000"/>
              </w:rPr>
              <w:t>等</w:t>
            </w:r>
          </w:p>
          <w:p w14:paraId="6711B13F" w14:textId="77777777" w:rsidR="00236533" w:rsidRDefault="00236533">
            <w:pPr>
              <w:jc w:val="left"/>
              <w:rPr>
                <w:rFonts w:ascii="微软雅黑" w:eastAsia="微软雅黑" w:hAnsi="微软雅黑"/>
                <w:color w:val="EE0000"/>
              </w:rPr>
            </w:pPr>
          </w:p>
          <w:p w14:paraId="600AA448" w14:textId="77777777" w:rsidR="00236533" w:rsidRDefault="00236533">
            <w:pPr>
              <w:jc w:val="left"/>
              <w:rPr>
                <w:rFonts w:ascii="微软雅黑" w:eastAsia="微软雅黑" w:hAnsi="微软雅黑"/>
                <w:color w:val="EE0000"/>
              </w:rPr>
            </w:pPr>
          </w:p>
          <w:p w14:paraId="43DA083F" w14:textId="77777777" w:rsidR="00236533" w:rsidRDefault="00236533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CA4EC8" w14:paraId="651A1331" w14:textId="77777777">
        <w:tc>
          <w:tcPr>
            <w:tcW w:w="8296" w:type="dxa"/>
            <w:gridSpan w:val="4"/>
          </w:tcPr>
          <w:p w14:paraId="14539223" w14:textId="34EC6D73" w:rsidR="00CA4EC8" w:rsidRDefault="00CA4EC8" w:rsidP="00CA4EC8">
            <w:pPr>
              <w:jc w:val="center"/>
              <w:rPr>
                <w:rFonts w:ascii="微软雅黑" w:eastAsia="微软雅黑" w:hAnsi="微软雅黑" w:cs="Segoe UI"/>
                <w:color w:val="EE0000"/>
              </w:rPr>
            </w:pPr>
            <w:r w:rsidRPr="00CA4EC8">
              <w:rPr>
                <w:rFonts w:ascii="微软雅黑" w:eastAsia="微软雅黑" w:hAnsi="微软雅黑" w:hint="eastAsia"/>
                <w:sz w:val="24"/>
              </w:rPr>
              <w:t>转换价值</w:t>
            </w:r>
          </w:p>
        </w:tc>
      </w:tr>
      <w:tr w:rsidR="00CA4EC8" w14:paraId="399C9ECF" w14:textId="77777777">
        <w:tc>
          <w:tcPr>
            <w:tcW w:w="8296" w:type="dxa"/>
            <w:gridSpan w:val="4"/>
          </w:tcPr>
          <w:p w14:paraId="3BB71A74" w14:textId="77777777" w:rsidR="00CA4EC8" w:rsidRDefault="00CA4EC8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  <w:r w:rsidRPr="00CA4EC8">
              <w:rPr>
                <w:rFonts w:ascii="微软雅黑" w:eastAsia="微软雅黑" w:hAnsi="微软雅黑" w:cs="Segoe UI"/>
                <w:color w:val="EE0000"/>
              </w:rPr>
              <w:t>请通过对比数据（行业数据、竞品数据等）说明该创新转化的价值为何具有重要性。价值应包括但不限于商业价值、行业价值、社会价值等</w:t>
            </w:r>
          </w:p>
          <w:p w14:paraId="669DC21B" w14:textId="77777777" w:rsidR="00CA4EC8" w:rsidRDefault="00CA4EC8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3EF30036" w14:textId="77777777" w:rsidR="00CA4EC8" w:rsidRDefault="00CA4EC8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62369C92" w14:textId="77777777" w:rsidR="00CA4EC8" w:rsidRDefault="00CA4EC8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426BB8C8" w14:textId="00BF74FC" w:rsidR="00CA4EC8" w:rsidRDefault="00CA4EC8">
            <w:pPr>
              <w:jc w:val="left"/>
              <w:rPr>
                <w:rFonts w:ascii="微软雅黑" w:eastAsia="微软雅黑" w:hAnsi="微软雅黑" w:cs="Segoe UI" w:hint="eastAsia"/>
                <w:color w:val="EE0000"/>
              </w:rPr>
            </w:pPr>
          </w:p>
        </w:tc>
      </w:tr>
      <w:tr w:rsidR="00236533" w14:paraId="5AC75BEB" w14:textId="77777777">
        <w:tc>
          <w:tcPr>
            <w:tcW w:w="8296" w:type="dxa"/>
            <w:gridSpan w:val="4"/>
          </w:tcPr>
          <w:p w14:paraId="19AB46C9" w14:textId="77777777" w:rsidR="00236533" w:rsidRDefault="00000000">
            <w:pPr>
              <w:jc w:val="center"/>
              <w:rPr>
                <w:rFonts w:ascii="微软雅黑" w:eastAsia="微软雅黑" w:hAnsi="微软雅黑" w:cs="Segoe UI"/>
                <w:color w:val="EE0000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企业相关认证</w:t>
            </w:r>
          </w:p>
        </w:tc>
      </w:tr>
      <w:tr w:rsidR="00236533" w14:paraId="0F14BCAA" w14:textId="77777777">
        <w:tc>
          <w:tcPr>
            <w:tcW w:w="8296" w:type="dxa"/>
            <w:gridSpan w:val="4"/>
          </w:tcPr>
          <w:p w14:paraId="5432224A" w14:textId="77777777" w:rsidR="00236533" w:rsidRDefault="00000000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  <w:r>
              <w:rPr>
                <w:rFonts w:ascii="微软雅黑" w:eastAsia="微软雅黑" w:hAnsi="微软雅黑" w:cs="Segoe UI"/>
                <w:color w:val="EE0000"/>
              </w:rPr>
              <w:t>如</w:t>
            </w:r>
            <w:r>
              <w:rPr>
                <w:rFonts w:ascii="微软雅黑" w:eastAsia="微软雅黑" w:hAnsi="微软雅黑" w:cs="Segoe UI" w:hint="eastAsia"/>
                <w:color w:val="EE0000"/>
              </w:rPr>
              <w:t>GB/T19001质量体系认证，可持续认证产品（如GOTS、OCS、GRS</w:t>
            </w:r>
            <w:r>
              <w:rPr>
                <w:rFonts w:ascii="微软雅黑" w:eastAsia="微软雅黑" w:hAnsi="微软雅黑" w:cs="Segoe UI"/>
                <w:color w:val="EE0000"/>
              </w:rPr>
              <w:t xml:space="preserve"> </w:t>
            </w:r>
            <w:r>
              <w:rPr>
                <w:rFonts w:ascii="微软雅黑" w:eastAsia="微软雅黑" w:hAnsi="微软雅黑" w:cs="Segoe UI" w:hint="eastAsia"/>
                <w:color w:val="EE0000"/>
              </w:rPr>
              <w:t>）等</w:t>
            </w:r>
            <w:r>
              <w:rPr>
                <w:rFonts w:ascii="微软雅黑" w:eastAsia="微软雅黑" w:hAnsi="微软雅黑" w:cs="Segoe UI"/>
                <w:color w:val="EE0000"/>
              </w:rPr>
              <w:t>证书扫描件</w:t>
            </w:r>
          </w:p>
          <w:p w14:paraId="00EDDEF9" w14:textId="77777777" w:rsidR="00236533" w:rsidRDefault="00236533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619F7132" w14:textId="77777777" w:rsidR="00236533" w:rsidRDefault="00236533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  <w:p w14:paraId="5D187A32" w14:textId="77777777" w:rsidR="00236533" w:rsidRDefault="00236533">
            <w:pPr>
              <w:jc w:val="left"/>
              <w:rPr>
                <w:rFonts w:ascii="微软雅黑" w:eastAsia="微软雅黑" w:hAnsi="微软雅黑" w:cs="Segoe UI"/>
                <w:color w:val="EE0000"/>
              </w:rPr>
            </w:pPr>
          </w:p>
        </w:tc>
      </w:tr>
      <w:tr w:rsidR="00236533" w14:paraId="32477F47" w14:textId="77777777">
        <w:trPr>
          <w:trHeight w:val="1393"/>
        </w:trPr>
        <w:tc>
          <w:tcPr>
            <w:tcW w:w="4148" w:type="dxa"/>
            <w:gridSpan w:val="2"/>
            <w:vAlign w:val="center"/>
          </w:tcPr>
          <w:p w14:paraId="39B02C9C" w14:textId="77777777" w:rsidR="00236533" w:rsidRDefault="00000000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是否已产生效益</w:t>
            </w:r>
          </w:p>
          <w:p w14:paraId="6F42A377" w14:textId="77777777" w:rsidR="00236533" w:rsidRDefault="00000000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（</w:t>
            </w:r>
            <w:r>
              <w:rPr>
                <w:rFonts w:ascii="微软雅黑" w:eastAsia="微软雅黑" w:hAnsi="微软雅黑" w:hint="eastAsia"/>
              </w:rPr>
              <w:t>填写</w:t>
            </w:r>
            <w:r>
              <w:rPr>
                <w:rFonts w:ascii="微软雅黑" w:eastAsia="微软雅黑" w:hAnsi="微软雅黑"/>
              </w:rPr>
              <w:t>是/否，如是，请说明</w:t>
            </w:r>
            <w:r>
              <w:rPr>
                <w:rFonts w:ascii="微软雅黑" w:eastAsia="微软雅黑" w:hAnsi="微软雅黑" w:hint="eastAsia"/>
              </w:rPr>
              <w:t>详情</w:t>
            </w:r>
            <w:r>
              <w:rPr>
                <w:rFonts w:ascii="微软雅黑" w:eastAsia="微软雅黑" w:hAnsi="微软雅黑"/>
              </w:rPr>
              <w:t>）</w:t>
            </w:r>
          </w:p>
        </w:tc>
        <w:tc>
          <w:tcPr>
            <w:tcW w:w="4148" w:type="dxa"/>
            <w:gridSpan w:val="2"/>
          </w:tcPr>
          <w:p w14:paraId="6A8603AA" w14:textId="77777777" w:rsidR="00236533" w:rsidRDefault="00236533">
            <w:pPr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  <w:tr w:rsidR="00236533" w14:paraId="675B1221" w14:textId="77777777">
        <w:trPr>
          <w:trHeight w:val="1980"/>
        </w:trPr>
        <w:tc>
          <w:tcPr>
            <w:tcW w:w="4148" w:type="dxa"/>
            <w:gridSpan w:val="2"/>
            <w:vAlign w:val="center"/>
          </w:tcPr>
          <w:p w14:paraId="513F5F36" w14:textId="77777777" w:rsidR="00236533" w:rsidRDefault="00000000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获奖经历或行业认证</w:t>
            </w:r>
          </w:p>
          <w:p w14:paraId="2EE8B860" w14:textId="77777777" w:rsidR="00236533" w:rsidRDefault="00000000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（如有</w:t>
            </w:r>
            <w:r>
              <w:rPr>
                <w:rFonts w:ascii="微软雅黑" w:eastAsia="微软雅黑" w:hAnsi="微软雅黑" w:hint="eastAsia"/>
              </w:rPr>
              <w:t>，请说明详情</w:t>
            </w:r>
            <w:r>
              <w:rPr>
                <w:rFonts w:ascii="微软雅黑" w:eastAsia="微软雅黑" w:hAnsi="微软雅黑"/>
              </w:rPr>
              <w:t>）</w:t>
            </w:r>
          </w:p>
        </w:tc>
        <w:tc>
          <w:tcPr>
            <w:tcW w:w="4148" w:type="dxa"/>
            <w:gridSpan w:val="2"/>
          </w:tcPr>
          <w:p w14:paraId="30F5F8EB" w14:textId="77777777" w:rsidR="00236533" w:rsidRDefault="00236533">
            <w:pPr>
              <w:jc w:val="center"/>
              <w:rPr>
                <w:rFonts w:ascii="微软雅黑" w:eastAsia="微软雅黑" w:hAnsi="微软雅黑"/>
                <w:sz w:val="24"/>
                <w:szCs w:val="32"/>
              </w:rPr>
            </w:pPr>
          </w:p>
        </w:tc>
      </w:tr>
    </w:tbl>
    <w:p w14:paraId="216DFCA5" w14:textId="77777777" w:rsidR="00236533" w:rsidRDefault="0000000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/>
          <w:b/>
          <w:bCs/>
          <w:kern w:val="0"/>
          <w:sz w:val="32"/>
          <w:szCs w:val="32"/>
        </w:rPr>
        <w:t>企业承诺</w:t>
      </w:r>
    </w:p>
    <w:p w14:paraId="13821226" w14:textId="77777777" w:rsidR="00236533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本单位保证参赛</w:t>
      </w:r>
      <w:r>
        <w:rPr>
          <w:rFonts w:ascii="微软雅黑" w:eastAsia="微软雅黑" w:hAnsi="微软雅黑" w:cs="宋体" w:hint="eastAsia"/>
          <w:kern w:val="0"/>
          <w:sz w:val="24"/>
        </w:rPr>
        <w:t>案例</w:t>
      </w:r>
      <w:r>
        <w:rPr>
          <w:rFonts w:ascii="微软雅黑" w:eastAsia="微软雅黑" w:hAnsi="微软雅黑" w:cs="宋体"/>
          <w:kern w:val="0"/>
          <w:sz w:val="24"/>
        </w:rPr>
        <w:t>为原创设计，无任何知识产权纠纷</w:t>
      </w:r>
    </w:p>
    <w:p w14:paraId="7FFEE4DD" w14:textId="77777777" w:rsidR="00236533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本单位确认已阅读并接受本次评选大赛的参赛规则及要求</w:t>
      </w:r>
    </w:p>
    <w:p w14:paraId="4A904B15" w14:textId="77777777" w:rsidR="00236533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本单位同意主办方在评审及宣传过程中合理使用提交的参赛资料</w:t>
      </w:r>
    </w:p>
    <w:sectPr w:rsidR="0023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B8D"/>
    <w:multiLevelType w:val="multilevel"/>
    <w:tmpl w:val="1E072B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0672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1D"/>
    <w:rsid w:val="00236533"/>
    <w:rsid w:val="00312078"/>
    <w:rsid w:val="004B39E0"/>
    <w:rsid w:val="005924C8"/>
    <w:rsid w:val="00631162"/>
    <w:rsid w:val="006F61EC"/>
    <w:rsid w:val="007256AE"/>
    <w:rsid w:val="007749DC"/>
    <w:rsid w:val="00985421"/>
    <w:rsid w:val="009F1986"/>
    <w:rsid w:val="00A17E86"/>
    <w:rsid w:val="00A760A5"/>
    <w:rsid w:val="00A943D2"/>
    <w:rsid w:val="00AA02A6"/>
    <w:rsid w:val="00B03D4C"/>
    <w:rsid w:val="00B04364"/>
    <w:rsid w:val="00BA425F"/>
    <w:rsid w:val="00C05B55"/>
    <w:rsid w:val="00CA4EC8"/>
    <w:rsid w:val="00D35BDF"/>
    <w:rsid w:val="00E433AA"/>
    <w:rsid w:val="00E623CF"/>
    <w:rsid w:val="00EA281D"/>
    <w:rsid w:val="00F350C6"/>
    <w:rsid w:val="00FB64F8"/>
    <w:rsid w:val="078E4022"/>
    <w:rsid w:val="0A991BF9"/>
    <w:rsid w:val="0F611780"/>
    <w:rsid w:val="11033AA2"/>
    <w:rsid w:val="1BC34709"/>
    <w:rsid w:val="376B3165"/>
    <w:rsid w:val="5D5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0ABF0"/>
  <w15:docId w15:val="{8E364757-0B90-8F47-AD5C-0CBD4F9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Subtitle"/>
    <w:basedOn w:val="a"/>
    <w:next w:val="a"/>
    <w:link w:val="a5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a51279</cp:lastModifiedBy>
  <cp:revision>8</cp:revision>
  <dcterms:created xsi:type="dcterms:W3CDTF">2024-12-26T09:59:00Z</dcterms:created>
  <dcterms:modified xsi:type="dcterms:W3CDTF">2026-03-10T03:25:00Z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eyJoZGlkIjoiZmZhY2Q0M2U4OWQ1MmJjZDkwNzA3MWE2ZTM5Y2UyMzIiLCJ1c2VySWQiOiIzNjA2MDA3ODMifQ==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449A545F33D045C9B0A631AD7A6D8AD2_13</vt:lpwstr>
  </property>
</Properties>
</file>